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BC" w:rsidRDefault="00E21A12" w:rsidP="00E21A12">
      <w:pPr>
        <w:tabs>
          <w:tab w:val="left" w:pos="4995"/>
        </w:tabs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041FBC">
        <w:rPr>
          <w:b/>
          <w:noProof/>
          <w:sz w:val="26"/>
          <w:szCs w:val="26"/>
        </w:rPr>
        <w:drawing>
          <wp:inline distT="0" distB="0" distL="0" distR="0" wp14:anchorId="1AAF6E39" wp14:editId="57243BD3">
            <wp:extent cx="6186170" cy="637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horizontal 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745" cy="64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D53" w:rsidRDefault="00E21A12" w:rsidP="00E21A12">
      <w:pPr>
        <w:tabs>
          <w:tab w:val="left" w:pos="4995"/>
        </w:tabs>
        <w:jc w:val="center"/>
        <w:outlineLvl w:val="0"/>
        <w:rPr>
          <w:b/>
          <w:sz w:val="32"/>
          <w:szCs w:val="21"/>
        </w:rPr>
      </w:pPr>
      <w:r w:rsidRPr="00FB4D53">
        <w:rPr>
          <w:b/>
          <w:sz w:val="32"/>
          <w:szCs w:val="21"/>
        </w:rPr>
        <w:t>S</w:t>
      </w:r>
      <w:r w:rsidR="00376C3B" w:rsidRPr="00FB4D53">
        <w:rPr>
          <w:b/>
          <w:sz w:val="32"/>
          <w:szCs w:val="21"/>
        </w:rPr>
        <w:t xml:space="preserve">enate </w:t>
      </w:r>
      <w:r w:rsidR="00FB4D53">
        <w:rPr>
          <w:b/>
          <w:sz w:val="32"/>
          <w:szCs w:val="21"/>
        </w:rPr>
        <w:t>Bill 2144</w:t>
      </w:r>
    </w:p>
    <w:p w:rsidR="00E21A12" w:rsidRPr="00FB4D53" w:rsidRDefault="00376C3B" w:rsidP="00FB4D53">
      <w:pPr>
        <w:tabs>
          <w:tab w:val="left" w:pos="4995"/>
        </w:tabs>
        <w:jc w:val="center"/>
        <w:outlineLvl w:val="0"/>
        <w:rPr>
          <w:b/>
          <w:i/>
          <w:sz w:val="28"/>
          <w:szCs w:val="21"/>
        </w:rPr>
      </w:pPr>
      <w:r w:rsidRPr="00FB4D53">
        <w:rPr>
          <w:b/>
          <w:i/>
          <w:sz w:val="28"/>
          <w:szCs w:val="21"/>
        </w:rPr>
        <w:t>An Act promoting the planning and development of sustainable communities</w:t>
      </w:r>
    </w:p>
    <w:p w:rsidR="00E21A12" w:rsidRPr="00041FBC" w:rsidRDefault="00041FBC" w:rsidP="00E21A12">
      <w:pPr>
        <w:pBdr>
          <w:bottom w:val="single" w:sz="4" w:space="1" w:color="auto"/>
        </w:pBdr>
        <w:rPr>
          <w:rFonts w:ascii="Verdana" w:hAnsi="Verdana"/>
          <w:i/>
          <w:sz w:val="28"/>
        </w:rPr>
      </w:pPr>
      <w:r w:rsidRPr="00041FBC">
        <w:rPr>
          <w:rFonts w:ascii="Verdana" w:hAnsi="Verdana"/>
          <w:i/>
          <w:sz w:val="28"/>
        </w:rPr>
        <w:t xml:space="preserve"> </w:t>
      </w:r>
    </w:p>
    <w:p w:rsidR="00E21A12" w:rsidRDefault="00E21A12" w:rsidP="00E21A12"/>
    <w:p w:rsidR="00146F8A" w:rsidRPr="00FB4D53" w:rsidRDefault="0088061C" w:rsidP="0088061C">
      <w:pPr>
        <w:tabs>
          <w:tab w:val="left" w:pos="4995"/>
        </w:tabs>
        <w:rPr>
          <w:b/>
          <w:sz w:val="25"/>
          <w:szCs w:val="25"/>
          <w:u w:val="single"/>
        </w:rPr>
      </w:pPr>
      <w:r w:rsidRPr="00FB4D53">
        <w:rPr>
          <w:b/>
          <w:sz w:val="25"/>
          <w:szCs w:val="25"/>
          <w:u w:val="single"/>
        </w:rPr>
        <w:t xml:space="preserve">Why we need </w:t>
      </w:r>
      <w:r w:rsidR="00325725" w:rsidRPr="00FB4D53">
        <w:rPr>
          <w:b/>
          <w:sz w:val="25"/>
          <w:szCs w:val="25"/>
          <w:u w:val="single"/>
        </w:rPr>
        <w:t>this bill</w:t>
      </w:r>
      <w:r w:rsidR="00BB1FC0">
        <w:rPr>
          <w:b/>
          <w:sz w:val="25"/>
          <w:szCs w:val="25"/>
          <w:u w:val="single"/>
        </w:rPr>
        <w:t>:</w:t>
      </w:r>
    </w:p>
    <w:p w:rsidR="00146F8A" w:rsidRPr="00041FBC" w:rsidRDefault="00146F8A" w:rsidP="0088061C">
      <w:pPr>
        <w:tabs>
          <w:tab w:val="left" w:pos="4995"/>
        </w:tabs>
        <w:rPr>
          <w:b/>
          <w:sz w:val="25"/>
          <w:szCs w:val="25"/>
        </w:rPr>
      </w:pPr>
    </w:p>
    <w:p w:rsidR="00907293" w:rsidRPr="00FB4D53" w:rsidRDefault="00907293" w:rsidP="00FB4D53">
      <w:pPr>
        <w:spacing w:line="254" w:lineRule="auto"/>
        <w:rPr>
          <w:b/>
        </w:rPr>
      </w:pPr>
      <w:r w:rsidRPr="00FB4D53">
        <w:rPr>
          <w:b/>
        </w:rPr>
        <w:t>Res</w:t>
      </w:r>
      <w:r>
        <w:rPr>
          <w:b/>
        </w:rPr>
        <w:t>trictive zoning is silently crippling our</w:t>
      </w:r>
      <w:r w:rsidRPr="00FB4D53">
        <w:rPr>
          <w:b/>
        </w:rPr>
        <w:t xml:space="preserve"> </w:t>
      </w:r>
      <w:r>
        <w:rPr>
          <w:b/>
        </w:rPr>
        <w:t>economy</w:t>
      </w:r>
      <w:r w:rsidR="00390089">
        <w:rPr>
          <w:b/>
        </w:rPr>
        <w:t>, health</w:t>
      </w:r>
      <w:r>
        <w:rPr>
          <w:b/>
        </w:rPr>
        <w:t xml:space="preserve"> and environment</w:t>
      </w:r>
    </w:p>
    <w:p w:rsidR="00907293" w:rsidRPr="00FB4D53" w:rsidRDefault="00907293" w:rsidP="00FB4D53">
      <w:pPr>
        <w:pStyle w:val="ListParagraph"/>
        <w:numPr>
          <w:ilvl w:val="0"/>
          <w:numId w:val="3"/>
        </w:numPr>
        <w:spacing w:line="254" w:lineRule="auto"/>
        <w:rPr>
          <w:sz w:val="22"/>
          <w:szCs w:val="22"/>
        </w:rPr>
      </w:pPr>
      <w:r>
        <w:rPr>
          <w:sz w:val="22"/>
          <w:szCs w:val="22"/>
        </w:rPr>
        <w:t>Economists estimate</w:t>
      </w:r>
      <w:r w:rsidRPr="00BB1FC0">
        <w:rPr>
          <w:sz w:val="22"/>
          <w:szCs w:val="22"/>
        </w:rPr>
        <w:t xml:space="preserve"> that restrictive zoning drives up hous</w:t>
      </w:r>
      <w:r>
        <w:rPr>
          <w:sz w:val="22"/>
          <w:szCs w:val="22"/>
        </w:rPr>
        <w:t>ing prices in metro Boston by nearly 20</w:t>
      </w:r>
      <w:r w:rsidRPr="00BB1FC0">
        <w:rPr>
          <w:sz w:val="22"/>
          <w:szCs w:val="22"/>
        </w:rPr>
        <w:t>%</w:t>
      </w:r>
      <w:r>
        <w:rPr>
          <w:sz w:val="22"/>
          <w:szCs w:val="22"/>
        </w:rPr>
        <w:t xml:space="preserve"> and leads to a 20% decline in</w:t>
      </w:r>
      <w:r w:rsidRPr="00BB1FC0">
        <w:rPr>
          <w:sz w:val="22"/>
          <w:szCs w:val="22"/>
        </w:rPr>
        <w:t xml:space="preserve"> employment</w:t>
      </w:r>
      <w:r>
        <w:rPr>
          <w:sz w:val="22"/>
          <w:szCs w:val="22"/>
        </w:rPr>
        <w:t>. Outdated zoning has cost our region at least 156,000 jobs.</w:t>
      </w:r>
    </w:p>
    <w:p w:rsidR="00387C99" w:rsidRPr="00041FBC" w:rsidRDefault="00B049B4" w:rsidP="00FB4D53">
      <w:pPr>
        <w:pStyle w:val="ListParagraph"/>
        <w:numPr>
          <w:ilvl w:val="0"/>
          <w:numId w:val="3"/>
        </w:numPr>
        <w:spacing w:line="254" w:lineRule="auto"/>
        <w:rPr>
          <w:sz w:val="22"/>
          <w:szCs w:val="22"/>
        </w:rPr>
      </w:pPr>
      <w:r w:rsidRPr="00041FBC">
        <w:rPr>
          <w:sz w:val="22"/>
          <w:szCs w:val="22"/>
        </w:rPr>
        <w:t xml:space="preserve">We are building fewer than half of </w:t>
      </w:r>
      <w:r w:rsidR="00B912C6" w:rsidRPr="00041FBC">
        <w:rPr>
          <w:sz w:val="22"/>
          <w:szCs w:val="22"/>
        </w:rPr>
        <w:t>the homes we need annually</w:t>
      </w:r>
      <w:r w:rsidRPr="00041FBC">
        <w:rPr>
          <w:sz w:val="22"/>
          <w:szCs w:val="22"/>
        </w:rPr>
        <w:t xml:space="preserve"> to meet our current</w:t>
      </w:r>
      <w:r w:rsidR="00146F8A" w:rsidRPr="00041FBC">
        <w:rPr>
          <w:sz w:val="22"/>
          <w:szCs w:val="22"/>
        </w:rPr>
        <w:t xml:space="preserve"> state-wide</w:t>
      </w:r>
      <w:r w:rsidRPr="00041FBC">
        <w:rPr>
          <w:sz w:val="22"/>
          <w:szCs w:val="22"/>
        </w:rPr>
        <w:t xml:space="preserve"> needs</w:t>
      </w:r>
      <w:r w:rsidR="00907293">
        <w:rPr>
          <w:sz w:val="22"/>
          <w:szCs w:val="22"/>
        </w:rPr>
        <w:t xml:space="preserve"> and prevent job loss to other states</w:t>
      </w:r>
      <w:r w:rsidRPr="00041FBC">
        <w:rPr>
          <w:sz w:val="22"/>
          <w:szCs w:val="22"/>
        </w:rPr>
        <w:t xml:space="preserve">. Meanwhile, combined housing and transportation costs </w:t>
      </w:r>
      <w:r w:rsidR="00907293">
        <w:rPr>
          <w:sz w:val="22"/>
          <w:szCs w:val="22"/>
        </w:rPr>
        <w:t xml:space="preserve">now </w:t>
      </w:r>
      <w:r w:rsidRPr="00041FBC">
        <w:rPr>
          <w:sz w:val="22"/>
          <w:szCs w:val="22"/>
        </w:rPr>
        <w:t>eat up a</w:t>
      </w:r>
      <w:r w:rsidR="00907293">
        <w:rPr>
          <w:sz w:val="22"/>
          <w:szCs w:val="22"/>
        </w:rPr>
        <w:t>n average of 50%</w:t>
      </w:r>
      <w:r w:rsidRPr="00041FBC">
        <w:rPr>
          <w:sz w:val="22"/>
          <w:szCs w:val="22"/>
        </w:rPr>
        <w:t xml:space="preserve"> of family budgets</w:t>
      </w:r>
      <w:r w:rsidR="00907293">
        <w:rPr>
          <w:sz w:val="22"/>
          <w:szCs w:val="22"/>
        </w:rPr>
        <w:t>.</w:t>
      </w:r>
    </w:p>
    <w:p w:rsidR="006C006A" w:rsidRPr="00041FBC" w:rsidRDefault="00390089" w:rsidP="00FB4D53">
      <w:pPr>
        <w:numPr>
          <w:ilvl w:val="0"/>
          <w:numId w:val="3"/>
        </w:numPr>
        <w:tabs>
          <w:tab w:val="left" w:pos="720"/>
        </w:tabs>
        <w:contextualSpacing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At least 52% of Americans want to live in places where they do not have to use a car very often. People who live in walkable neighborhoods are twice as likely to get the exercise they need, </w:t>
      </w:r>
      <w:r w:rsidR="00563593" w:rsidRPr="00041FBC">
        <w:rPr>
          <w:sz w:val="22"/>
          <w:szCs w:val="22"/>
        </w:rPr>
        <w:t>reducing the risk of obesity and makin</w:t>
      </w:r>
      <w:r w:rsidR="00041FBC">
        <w:rPr>
          <w:sz w:val="22"/>
          <w:szCs w:val="22"/>
        </w:rPr>
        <w:t>g our communities more livable.</w:t>
      </w:r>
    </w:p>
    <w:p w:rsidR="00BB1FC0" w:rsidRPr="00FB4D53" w:rsidRDefault="00E77F1D">
      <w:pPr>
        <w:pStyle w:val="ListParagraph"/>
        <w:numPr>
          <w:ilvl w:val="0"/>
          <w:numId w:val="3"/>
        </w:numPr>
        <w:tabs>
          <w:tab w:val="left" w:pos="720"/>
          <w:tab w:val="left" w:pos="4995"/>
        </w:tabs>
        <w:outlineLvl w:val="0"/>
        <w:rPr>
          <w:b/>
          <w:sz w:val="22"/>
          <w:szCs w:val="22"/>
        </w:rPr>
      </w:pPr>
      <w:r w:rsidRPr="00041FBC">
        <w:rPr>
          <w:sz w:val="22"/>
          <w:szCs w:val="22"/>
        </w:rPr>
        <w:t>Every day, thirteen acres</w:t>
      </w:r>
      <w:r w:rsidR="00B049B4" w:rsidRPr="00041FBC">
        <w:rPr>
          <w:sz w:val="22"/>
          <w:szCs w:val="22"/>
        </w:rPr>
        <w:t xml:space="preserve"> of forests and farmland are lost to low-density sprawl</w:t>
      </w:r>
      <w:r w:rsidR="00200C86">
        <w:rPr>
          <w:sz w:val="22"/>
          <w:szCs w:val="22"/>
        </w:rPr>
        <w:t xml:space="preserve"> caused by inefficient and outdated zoning</w:t>
      </w:r>
      <w:r w:rsidR="00B049B4" w:rsidRPr="00041FBC">
        <w:rPr>
          <w:sz w:val="22"/>
          <w:szCs w:val="22"/>
        </w:rPr>
        <w:t xml:space="preserve">, </w:t>
      </w:r>
      <w:r w:rsidR="00041FBC">
        <w:rPr>
          <w:sz w:val="22"/>
          <w:szCs w:val="22"/>
        </w:rPr>
        <w:t xml:space="preserve">generating more </w:t>
      </w:r>
      <w:r w:rsidR="00561957">
        <w:rPr>
          <w:sz w:val="22"/>
          <w:szCs w:val="22"/>
        </w:rPr>
        <w:t>traffic in addition to</w:t>
      </w:r>
      <w:r w:rsidR="00200C86">
        <w:rPr>
          <w:sz w:val="22"/>
          <w:szCs w:val="22"/>
        </w:rPr>
        <w:t xml:space="preserve"> infrastructure costs that</w:t>
      </w:r>
      <w:r w:rsidR="00041FBC">
        <w:rPr>
          <w:sz w:val="22"/>
          <w:szCs w:val="22"/>
        </w:rPr>
        <w:t xml:space="preserve"> </w:t>
      </w:r>
      <w:r w:rsidR="00200C86">
        <w:rPr>
          <w:sz w:val="22"/>
          <w:szCs w:val="22"/>
        </w:rPr>
        <w:t>drain municipal budgets</w:t>
      </w:r>
      <w:r w:rsidR="00B049B4" w:rsidRPr="00041FBC">
        <w:rPr>
          <w:sz w:val="22"/>
          <w:szCs w:val="22"/>
        </w:rPr>
        <w:t>.</w:t>
      </w:r>
    </w:p>
    <w:p w:rsidR="00907293" w:rsidRPr="00FB4D53" w:rsidRDefault="00907293" w:rsidP="00FB4D53">
      <w:pPr>
        <w:tabs>
          <w:tab w:val="left" w:pos="720"/>
          <w:tab w:val="left" w:pos="4995"/>
        </w:tabs>
        <w:outlineLvl w:val="0"/>
        <w:rPr>
          <w:b/>
          <w:sz w:val="22"/>
          <w:szCs w:val="22"/>
        </w:rPr>
      </w:pPr>
    </w:p>
    <w:p w:rsidR="00E21E72" w:rsidRPr="00387C99" w:rsidRDefault="00325725" w:rsidP="00FB4D53">
      <w:pPr>
        <w:tabs>
          <w:tab w:val="left" w:pos="4995"/>
        </w:tabs>
        <w:rPr>
          <w:b/>
          <w:sz w:val="16"/>
          <w:szCs w:val="16"/>
        </w:rPr>
      </w:pPr>
      <w:r w:rsidRPr="00041FBC">
        <w:rPr>
          <w:b/>
        </w:rPr>
        <w:t xml:space="preserve">The bill will </w:t>
      </w:r>
      <w:r w:rsidR="00146F8A" w:rsidRPr="00041FBC">
        <w:rPr>
          <w:b/>
        </w:rPr>
        <w:t>stimulate</w:t>
      </w:r>
      <w:r w:rsidR="00D10DAF" w:rsidRPr="00041FBC">
        <w:rPr>
          <w:b/>
        </w:rPr>
        <w:t xml:space="preserve"> </w:t>
      </w:r>
      <w:r w:rsidR="00E21E72" w:rsidRPr="00041FBC">
        <w:rPr>
          <w:b/>
        </w:rPr>
        <w:t xml:space="preserve">home </w:t>
      </w:r>
      <w:r w:rsidR="00376C3B" w:rsidRPr="00041FBC">
        <w:rPr>
          <w:b/>
        </w:rPr>
        <w:t xml:space="preserve">&amp; business </w:t>
      </w:r>
      <w:r w:rsidR="00146F8A" w:rsidRPr="00041FBC">
        <w:rPr>
          <w:b/>
        </w:rPr>
        <w:t>development</w:t>
      </w:r>
    </w:p>
    <w:p w:rsidR="00E21E72" w:rsidRPr="00FB4D53" w:rsidRDefault="00561957" w:rsidP="00FB4D53">
      <w:pPr>
        <w:numPr>
          <w:ilvl w:val="0"/>
          <w:numId w:val="6"/>
        </w:numPr>
        <w:tabs>
          <w:tab w:val="left" w:pos="720"/>
        </w:tabs>
        <w:outlineLvl w:val="0"/>
        <w:rPr>
          <w:sz w:val="22"/>
          <w:szCs w:val="21"/>
        </w:rPr>
      </w:pPr>
      <w:r w:rsidRPr="00FB4D53">
        <w:rPr>
          <w:sz w:val="22"/>
          <w:szCs w:val="21"/>
        </w:rPr>
        <w:t>C</w:t>
      </w:r>
      <w:r w:rsidR="00325725" w:rsidRPr="00FB4D53">
        <w:rPr>
          <w:sz w:val="22"/>
          <w:szCs w:val="21"/>
        </w:rPr>
        <w:t xml:space="preserve">ommunities </w:t>
      </w:r>
      <w:r w:rsidRPr="00FB4D53">
        <w:rPr>
          <w:sz w:val="22"/>
          <w:szCs w:val="21"/>
        </w:rPr>
        <w:t>will increase</w:t>
      </w:r>
      <w:r w:rsidR="005B1138" w:rsidRPr="00FB4D53">
        <w:rPr>
          <w:sz w:val="22"/>
          <w:szCs w:val="21"/>
        </w:rPr>
        <w:t xml:space="preserve"> “multi-family”</w:t>
      </w:r>
      <w:r w:rsidRPr="00FB4D53">
        <w:rPr>
          <w:sz w:val="22"/>
          <w:szCs w:val="21"/>
        </w:rPr>
        <w:t xml:space="preserve"> </w:t>
      </w:r>
      <w:r w:rsidR="00325725" w:rsidRPr="00FB4D53">
        <w:rPr>
          <w:sz w:val="22"/>
          <w:szCs w:val="21"/>
        </w:rPr>
        <w:t>zon</w:t>
      </w:r>
      <w:r w:rsidRPr="00FB4D53">
        <w:rPr>
          <w:sz w:val="22"/>
          <w:szCs w:val="21"/>
        </w:rPr>
        <w:t>ing</w:t>
      </w:r>
      <w:r w:rsidR="004E7269" w:rsidRPr="00FB4D53">
        <w:rPr>
          <w:sz w:val="22"/>
          <w:szCs w:val="21"/>
        </w:rPr>
        <w:t xml:space="preserve"> to</w:t>
      </w:r>
      <w:r w:rsidR="00325725" w:rsidRPr="00FB4D53">
        <w:rPr>
          <w:sz w:val="22"/>
          <w:szCs w:val="21"/>
        </w:rPr>
        <w:t xml:space="preserve"> build more of the </w:t>
      </w:r>
      <w:r w:rsidR="005B1138" w:rsidRPr="00FB4D53">
        <w:rPr>
          <w:sz w:val="22"/>
          <w:szCs w:val="21"/>
        </w:rPr>
        <w:t>homes</w:t>
      </w:r>
      <w:r w:rsidR="00325725" w:rsidRPr="00FB4D53">
        <w:rPr>
          <w:sz w:val="22"/>
          <w:szCs w:val="21"/>
        </w:rPr>
        <w:t xml:space="preserve"> we need</w:t>
      </w:r>
      <w:r w:rsidR="002669A6">
        <w:rPr>
          <w:sz w:val="22"/>
          <w:szCs w:val="21"/>
        </w:rPr>
        <w:t>.</w:t>
      </w:r>
    </w:p>
    <w:p w:rsidR="000E17E3" w:rsidRPr="00FB4D53" w:rsidRDefault="00561957" w:rsidP="00FB4D53">
      <w:pPr>
        <w:numPr>
          <w:ilvl w:val="0"/>
          <w:numId w:val="6"/>
        </w:numPr>
        <w:tabs>
          <w:tab w:val="left" w:pos="720"/>
        </w:tabs>
        <w:outlineLvl w:val="0"/>
        <w:rPr>
          <w:sz w:val="22"/>
          <w:szCs w:val="21"/>
        </w:rPr>
      </w:pPr>
      <w:r w:rsidRPr="00FB4D53">
        <w:rPr>
          <w:sz w:val="22"/>
          <w:szCs w:val="21"/>
        </w:rPr>
        <w:t>Allowing homeowners to create “a</w:t>
      </w:r>
      <w:r w:rsidR="000E17E3" w:rsidRPr="00FB4D53">
        <w:rPr>
          <w:sz w:val="22"/>
          <w:szCs w:val="21"/>
        </w:rPr>
        <w:t>ccessory dwelling units</w:t>
      </w:r>
      <w:r w:rsidRPr="00FB4D53">
        <w:rPr>
          <w:sz w:val="22"/>
          <w:szCs w:val="21"/>
        </w:rPr>
        <w:t>”</w:t>
      </w:r>
      <w:r w:rsidR="000E17E3" w:rsidRPr="00FB4D53">
        <w:rPr>
          <w:sz w:val="22"/>
          <w:szCs w:val="21"/>
        </w:rPr>
        <w:t xml:space="preserve"> </w:t>
      </w:r>
      <w:r w:rsidRPr="00FB4D53">
        <w:rPr>
          <w:sz w:val="22"/>
          <w:szCs w:val="21"/>
        </w:rPr>
        <w:t xml:space="preserve">on their property will enable them to create new housing for relatives </w:t>
      </w:r>
      <w:r w:rsidR="00580911" w:rsidRPr="00FB4D53">
        <w:rPr>
          <w:sz w:val="22"/>
          <w:szCs w:val="21"/>
        </w:rPr>
        <w:t>or</w:t>
      </w:r>
      <w:r w:rsidRPr="00FB4D53">
        <w:rPr>
          <w:sz w:val="22"/>
          <w:szCs w:val="21"/>
        </w:rPr>
        <w:t xml:space="preserve"> </w:t>
      </w:r>
      <w:r w:rsidR="007663D3" w:rsidRPr="00FB4D53">
        <w:rPr>
          <w:sz w:val="22"/>
          <w:szCs w:val="21"/>
        </w:rPr>
        <w:t xml:space="preserve">to generate </w:t>
      </w:r>
      <w:r w:rsidR="000E17E3" w:rsidRPr="00FB4D53">
        <w:rPr>
          <w:sz w:val="22"/>
          <w:szCs w:val="21"/>
        </w:rPr>
        <w:t>rent</w:t>
      </w:r>
      <w:r w:rsidR="007663D3" w:rsidRPr="00FB4D53">
        <w:rPr>
          <w:sz w:val="22"/>
          <w:szCs w:val="21"/>
        </w:rPr>
        <w:t>al income</w:t>
      </w:r>
      <w:r w:rsidR="000E17E3" w:rsidRPr="00FB4D53">
        <w:rPr>
          <w:sz w:val="22"/>
          <w:szCs w:val="21"/>
        </w:rPr>
        <w:t xml:space="preserve"> </w:t>
      </w:r>
      <w:r w:rsidR="007663D3" w:rsidRPr="00FB4D53">
        <w:rPr>
          <w:sz w:val="22"/>
          <w:szCs w:val="21"/>
        </w:rPr>
        <w:t xml:space="preserve">to </w:t>
      </w:r>
      <w:r w:rsidR="00580911" w:rsidRPr="00FB4D53">
        <w:rPr>
          <w:sz w:val="22"/>
          <w:szCs w:val="21"/>
        </w:rPr>
        <w:t xml:space="preserve">help them stay in </w:t>
      </w:r>
      <w:r w:rsidR="00E92825">
        <w:rPr>
          <w:sz w:val="22"/>
          <w:szCs w:val="21"/>
        </w:rPr>
        <w:t>their home</w:t>
      </w:r>
      <w:r w:rsidR="002669A6">
        <w:rPr>
          <w:sz w:val="22"/>
          <w:szCs w:val="21"/>
        </w:rPr>
        <w:t>.</w:t>
      </w:r>
    </w:p>
    <w:p w:rsidR="00BB15B7" w:rsidRPr="00FB4D53" w:rsidRDefault="004E7269" w:rsidP="00FB4D53">
      <w:pPr>
        <w:numPr>
          <w:ilvl w:val="0"/>
          <w:numId w:val="6"/>
        </w:numPr>
        <w:tabs>
          <w:tab w:val="left" w:pos="720"/>
        </w:tabs>
        <w:outlineLvl w:val="0"/>
        <w:rPr>
          <w:sz w:val="22"/>
          <w:szCs w:val="21"/>
        </w:rPr>
      </w:pPr>
      <w:r w:rsidRPr="00FB4D53">
        <w:rPr>
          <w:sz w:val="22"/>
          <w:szCs w:val="21"/>
        </w:rPr>
        <w:t>S</w:t>
      </w:r>
      <w:r w:rsidR="00BB15B7" w:rsidRPr="00FB4D53">
        <w:rPr>
          <w:sz w:val="22"/>
          <w:szCs w:val="21"/>
        </w:rPr>
        <w:t>pecial permits</w:t>
      </w:r>
      <w:r w:rsidR="002669A6">
        <w:rPr>
          <w:sz w:val="22"/>
          <w:szCs w:val="21"/>
        </w:rPr>
        <w:t>, which ar</w:t>
      </w:r>
      <w:r w:rsidR="00E92825">
        <w:rPr>
          <w:sz w:val="22"/>
          <w:szCs w:val="21"/>
        </w:rPr>
        <w:t>e a common approval process</w:t>
      </w:r>
      <w:r w:rsidR="002669A6">
        <w:rPr>
          <w:sz w:val="22"/>
          <w:szCs w:val="21"/>
        </w:rPr>
        <w:t>, would no longer require</w:t>
      </w:r>
      <w:r w:rsidR="007663D3" w:rsidRPr="00FB4D53">
        <w:rPr>
          <w:sz w:val="22"/>
          <w:szCs w:val="21"/>
        </w:rPr>
        <w:t xml:space="preserve"> a supermajority</w:t>
      </w:r>
      <w:r w:rsidR="0049333C">
        <w:rPr>
          <w:sz w:val="22"/>
          <w:szCs w:val="21"/>
        </w:rPr>
        <w:t xml:space="preserve"> vote</w:t>
      </w:r>
      <w:r w:rsidR="002669A6">
        <w:rPr>
          <w:sz w:val="22"/>
          <w:szCs w:val="21"/>
        </w:rPr>
        <w:t>.</w:t>
      </w:r>
    </w:p>
    <w:p w:rsidR="00480F9A" w:rsidRPr="00FB4D53" w:rsidRDefault="00480F9A" w:rsidP="00FB4D53">
      <w:pPr>
        <w:numPr>
          <w:ilvl w:val="0"/>
          <w:numId w:val="6"/>
        </w:numPr>
        <w:tabs>
          <w:tab w:val="left" w:pos="720"/>
        </w:tabs>
        <w:outlineLvl w:val="0"/>
        <w:rPr>
          <w:sz w:val="22"/>
          <w:szCs w:val="21"/>
        </w:rPr>
      </w:pPr>
      <w:r w:rsidRPr="00FB4D53">
        <w:rPr>
          <w:sz w:val="22"/>
          <w:szCs w:val="21"/>
        </w:rPr>
        <w:t xml:space="preserve">Variance reforms will </w:t>
      </w:r>
      <w:r w:rsidR="00580911" w:rsidRPr="00FB4D53">
        <w:rPr>
          <w:sz w:val="22"/>
          <w:szCs w:val="21"/>
        </w:rPr>
        <w:t xml:space="preserve">make it easier for </w:t>
      </w:r>
      <w:r w:rsidR="004E7269" w:rsidRPr="00FB4D53">
        <w:rPr>
          <w:sz w:val="22"/>
          <w:szCs w:val="21"/>
        </w:rPr>
        <w:t>property owners to make improvements</w:t>
      </w:r>
      <w:r w:rsidR="002669A6">
        <w:rPr>
          <w:sz w:val="22"/>
          <w:szCs w:val="21"/>
        </w:rPr>
        <w:t>.</w:t>
      </w:r>
    </w:p>
    <w:p w:rsidR="005241D7" w:rsidRPr="00FB4D53" w:rsidRDefault="004E7269" w:rsidP="00FB4D53">
      <w:pPr>
        <w:numPr>
          <w:ilvl w:val="0"/>
          <w:numId w:val="6"/>
        </w:numPr>
        <w:tabs>
          <w:tab w:val="left" w:pos="720"/>
        </w:tabs>
        <w:outlineLvl w:val="0"/>
        <w:rPr>
          <w:sz w:val="22"/>
          <w:szCs w:val="21"/>
        </w:rPr>
      </w:pPr>
      <w:r w:rsidRPr="00FB4D53">
        <w:rPr>
          <w:sz w:val="22"/>
          <w:szCs w:val="21"/>
        </w:rPr>
        <w:t>D</w:t>
      </w:r>
      <w:r w:rsidR="005241D7" w:rsidRPr="00FB4D53">
        <w:rPr>
          <w:sz w:val="22"/>
          <w:szCs w:val="21"/>
        </w:rPr>
        <w:t xml:space="preserve">evelopers </w:t>
      </w:r>
      <w:r w:rsidRPr="00FB4D53">
        <w:rPr>
          <w:sz w:val="22"/>
          <w:szCs w:val="21"/>
        </w:rPr>
        <w:t xml:space="preserve">will have longer, more reasonable time periods </w:t>
      </w:r>
      <w:r w:rsidR="005241D7" w:rsidRPr="00FB4D53">
        <w:rPr>
          <w:sz w:val="22"/>
          <w:szCs w:val="21"/>
        </w:rPr>
        <w:t>to use their permits</w:t>
      </w:r>
      <w:r w:rsidR="002669A6">
        <w:rPr>
          <w:sz w:val="22"/>
          <w:szCs w:val="21"/>
        </w:rPr>
        <w:t>.</w:t>
      </w:r>
    </w:p>
    <w:p w:rsidR="005B1138" w:rsidRPr="00FB4D53" w:rsidRDefault="005B1138" w:rsidP="00FB4D53">
      <w:pPr>
        <w:numPr>
          <w:ilvl w:val="0"/>
          <w:numId w:val="6"/>
        </w:numPr>
        <w:tabs>
          <w:tab w:val="left" w:pos="720"/>
        </w:tabs>
        <w:outlineLvl w:val="0"/>
        <w:rPr>
          <w:sz w:val="22"/>
          <w:szCs w:val="21"/>
        </w:rPr>
      </w:pPr>
      <w:r w:rsidRPr="00FB4D53">
        <w:rPr>
          <w:sz w:val="22"/>
          <w:szCs w:val="21"/>
        </w:rPr>
        <w:t>Reforming the appeals process will reduce frivolous lawsuits and lengthy court battles over development, saving time and money for</w:t>
      </w:r>
      <w:r w:rsidR="004E7269" w:rsidRPr="00FB4D53">
        <w:rPr>
          <w:sz w:val="22"/>
          <w:szCs w:val="21"/>
        </w:rPr>
        <w:t xml:space="preserve"> local government, taxpayers, and</w:t>
      </w:r>
      <w:r w:rsidRPr="00FB4D53">
        <w:rPr>
          <w:sz w:val="22"/>
          <w:szCs w:val="21"/>
        </w:rPr>
        <w:t xml:space="preserve"> developers</w:t>
      </w:r>
      <w:r w:rsidR="002669A6">
        <w:rPr>
          <w:sz w:val="22"/>
          <w:szCs w:val="21"/>
        </w:rPr>
        <w:t>.</w:t>
      </w:r>
    </w:p>
    <w:p w:rsidR="00E21E72" w:rsidRDefault="00E21E72" w:rsidP="0088061C">
      <w:pPr>
        <w:tabs>
          <w:tab w:val="left" w:pos="4995"/>
        </w:tabs>
        <w:rPr>
          <w:rFonts w:ascii="Franklin Gothic Medium Cond" w:hAnsi="Franklin Gothic Medium Cond"/>
          <w:sz w:val="28"/>
          <w:szCs w:val="28"/>
        </w:rPr>
      </w:pPr>
    </w:p>
    <w:p w:rsidR="00482E0E" w:rsidRDefault="002669A6" w:rsidP="00482E0E">
      <w:pPr>
        <w:rPr>
          <w:b/>
          <w:bCs/>
          <w:sz w:val="16"/>
          <w:szCs w:val="16"/>
        </w:rPr>
      </w:pPr>
      <w:r>
        <w:rPr>
          <w:b/>
        </w:rPr>
        <w:t>P</w:t>
      </w:r>
      <w:r w:rsidR="00265CB3" w:rsidRPr="00041FBC">
        <w:rPr>
          <w:b/>
        </w:rPr>
        <w:t>rovide our cities and towns with the</w:t>
      </w:r>
      <w:r w:rsidR="00482E0E" w:rsidRPr="00041FBC">
        <w:rPr>
          <w:b/>
        </w:rPr>
        <w:t xml:space="preserve"> modern tools </w:t>
      </w:r>
      <w:r w:rsidR="00844E0F" w:rsidRPr="00041FBC">
        <w:rPr>
          <w:b/>
        </w:rPr>
        <w:t>they need</w:t>
      </w:r>
    </w:p>
    <w:p w:rsidR="0058518A" w:rsidRPr="0049333C" w:rsidRDefault="00844E0F" w:rsidP="00FB4D53">
      <w:pPr>
        <w:pStyle w:val="ListParagraph"/>
        <w:numPr>
          <w:ilvl w:val="0"/>
          <w:numId w:val="5"/>
        </w:numPr>
        <w:rPr>
          <w:rFonts w:ascii="Symbol" w:hAnsi="Symbol"/>
          <w:sz w:val="22"/>
          <w:szCs w:val="22"/>
        </w:rPr>
      </w:pPr>
      <w:r w:rsidRPr="00FB4D53">
        <w:rPr>
          <w:sz w:val="22"/>
          <w:szCs w:val="22"/>
        </w:rPr>
        <w:t xml:space="preserve">Other states use a </w:t>
      </w:r>
      <w:r w:rsidR="0058518A" w:rsidRPr="00FB4D53">
        <w:rPr>
          <w:sz w:val="22"/>
          <w:szCs w:val="22"/>
        </w:rPr>
        <w:t>rational</w:t>
      </w:r>
      <w:r w:rsidR="00146F8A" w:rsidRPr="00FB4D53">
        <w:rPr>
          <w:sz w:val="22"/>
          <w:szCs w:val="22"/>
        </w:rPr>
        <w:t xml:space="preserve"> and predictable</w:t>
      </w:r>
      <w:r w:rsidR="0058518A" w:rsidRPr="00FB4D53">
        <w:rPr>
          <w:sz w:val="22"/>
          <w:szCs w:val="22"/>
        </w:rPr>
        <w:t xml:space="preserve"> process </w:t>
      </w:r>
      <w:r w:rsidRPr="00FB4D53">
        <w:rPr>
          <w:sz w:val="22"/>
          <w:szCs w:val="22"/>
        </w:rPr>
        <w:t>to assess</w:t>
      </w:r>
      <w:r w:rsidR="0058518A" w:rsidRPr="00FB4D53">
        <w:rPr>
          <w:sz w:val="22"/>
          <w:szCs w:val="22"/>
        </w:rPr>
        <w:t xml:space="preserve"> </w:t>
      </w:r>
      <w:r w:rsidR="00482E0E" w:rsidRPr="00FB4D53">
        <w:rPr>
          <w:sz w:val="22"/>
          <w:szCs w:val="22"/>
        </w:rPr>
        <w:t xml:space="preserve">impact fees </w:t>
      </w:r>
      <w:r w:rsidR="0058518A" w:rsidRPr="00FB4D53">
        <w:rPr>
          <w:sz w:val="22"/>
          <w:szCs w:val="22"/>
        </w:rPr>
        <w:t>from development</w:t>
      </w:r>
      <w:r w:rsidR="004E7269" w:rsidRPr="00FB4D53">
        <w:rPr>
          <w:sz w:val="22"/>
          <w:szCs w:val="22"/>
        </w:rPr>
        <w:t xml:space="preserve"> to offset the cost of</w:t>
      </w:r>
      <w:r w:rsidR="00265CB3" w:rsidRPr="00FB4D53">
        <w:rPr>
          <w:sz w:val="22"/>
          <w:szCs w:val="22"/>
        </w:rPr>
        <w:t xml:space="preserve"> </w:t>
      </w:r>
      <w:r w:rsidR="0058518A" w:rsidRPr="00FB4D53">
        <w:rPr>
          <w:sz w:val="22"/>
          <w:szCs w:val="22"/>
        </w:rPr>
        <w:t>infrastructure</w:t>
      </w:r>
      <w:r w:rsidRPr="00FB4D53">
        <w:rPr>
          <w:sz w:val="22"/>
          <w:szCs w:val="22"/>
        </w:rPr>
        <w:t>—</w:t>
      </w:r>
      <w:r w:rsidR="00265CB3" w:rsidRPr="00FB4D53">
        <w:rPr>
          <w:sz w:val="22"/>
          <w:szCs w:val="22"/>
        </w:rPr>
        <w:t>our cities &amp; towns should be able to</w:t>
      </w:r>
      <w:r w:rsidRPr="00FB4D53">
        <w:rPr>
          <w:sz w:val="22"/>
          <w:szCs w:val="22"/>
        </w:rPr>
        <w:t xml:space="preserve"> do that too</w:t>
      </w:r>
      <w:r w:rsidR="002669A6">
        <w:rPr>
          <w:sz w:val="22"/>
          <w:szCs w:val="22"/>
        </w:rPr>
        <w:t>.</w:t>
      </w:r>
    </w:p>
    <w:p w:rsidR="0058518A" w:rsidRPr="00FB4D53" w:rsidRDefault="0058518A" w:rsidP="00FB4D5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4D53">
        <w:rPr>
          <w:sz w:val="22"/>
          <w:szCs w:val="22"/>
        </w:rPr>
        <w:t xml:space="preserve">Local master plans will become </w:t>
      </w:r>
      <w:r w:rsidR="00561957" w:rsidRPr="00FB4D53">
        <w:rPr>
          <w:sz w:val="22"/>
          <w:szCs w:val="22"/>
        </w:rPr>
        <w:t>easier</w:t>
      </w:r>
      <w:r w:rsidRPr="00FB4D53">
        <w:rPr>
          <w:sz w:val="22"/>
          <w:szCs w:val="22"/>
        </w:rPr>
        <w:t xml:space="preserve"> and less </w:t>
      </w:r>
      <w:r w:rsidR="00844E0F" w:rsidRPr="00FB4D53">
        <w:rPr>
          <w:sz w:val="22"/>
          <w:szCs w:val="22"/>
        </w:rPr>
        <w:t>costly to create</w:t>
      </w:r>
      <w:r w:rsidR="002669A6">
        <w:rPr>
          <w:sz w:val="22"/>
          <w:szCs w:val="22"/>
        </w:rPr>
        <w:t>.</w:t>
      </w:r>
    </w:p>
    <w:p w:rsidR="0058518A" w:rsidRPr="00FB4D53" w:rsidRDefault="00265CB3" w:rsidP="00FB4D5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4D53">
        <w:rPr>
          <w:sz w:val="22"/>
          <w:szCs w:val="22"/>
        </w:rPr>
        <w:t xml:space="preserve">Once a community has started to change its zoning, </w:t>
      </w:r>
      <w:r w:rsidR="0058518A" w:rsidRPr="00FB4D53">
        <w:rPr>
          <w:sz w:val="22"/>
          <w:szCs w:val="22"/>
        </w:rPr>
        <w:t xml:space="preserve">development rights </w:t>
      </w:r>
      <w:r w:rsidRPr="00FB4D53">
        <w:rPr>
          <w:sz w:val="22"/>
          <w:szCs w:val="22"/>
        </w:rPr>
        <w:t xml:space="preserve">should </w:t>
      </w:r>
      <w:r w:rsidR="0058518A" w:rsidRPr="00FB4D53">
        <w:rPr>
          <w:sz w:val="22"/>
          <w:szCs w:val="22"/>
        </w:rPr>
        <w:t xml:space="preserve">become protected </w:t>
      </w:r>
      <w:r w:rsidRPr="00FB4D53">
        <w:rPr>
          <w:sz w:val="22"/>
          <w:szCs w:val="22"/>
        </w:rPr>
        <w:t xml:space="preserve">only </w:t>
      </w:r>
      <w:r w:rsidR="0058518A" w:rsidRPr="00FB4D53">
        <w:rPr>
          <w:sz w:val="22"/>
          <w:szCs w:val="22"/>
        </w:rPr>
        <w:t>when a</w:t>
      </w:r>
      <w:r w:rsidR="00376C3B" w:rsidRPr="00FB4D53">
        <w:rPr>
          <w:sz w:val="22"/>
          <w:szCs w:val="22"/>
        </w:rPr>
        <w:t>n</w:t>
      </w:r>
      <w:r w:rsidR="0058518A" w:rsidRPr="00FB4D53">
        <w:rPr>
          <w:sz w:val="22"/>
          <w:szCs w:val="22"/>
        </w:rPr>
        <w:t xml:space="preserve"> owner </w:t>
      </w:r>
      <w:r w:rsidR="00376C3B" w:rsidRPr="00FB4D53">
        <w:rPr>
          <w:sz w:val="22"/>
          <w:szCs w:val="22"/>
        </w:rPr>
        <w:t>has more than an</w:t>
      </w:r>
      <w:r w:rsidR="0058518A" w:rsidRPr="00FB4D53">
        <w:rPr>
          <w:sz w:val="22"/>
          <w:szCs w:val="22"/>
        </w:rPr>
        <w:t xml:space="preserve"> </w:t>
      </w:r>
      <w:r w:rsidR="00AA7406" w:rsidRPr="00FB4D53">
        <w:rPr>
          <w:sz w:val="22"/>
          <w:szCs w:val="22"/>
        </w:rPr>
        <w:t>imprecise</w:t>
      </w:r>
      <w:r w:rsidRPr="00FB4D53">
        <w:rPr>
          <w:sz w:val="22"/>
          <w:szCs w:val="22"/>
        </w:rPr>
        <w:t xml:space="preserve"> preliminary plan</w:t>
      </w:r>
      <w:r w:rsidR="00376C3B" w:rsidRPr="00FB4D53">
        <w:rPr>
          <w:sz w:val="22"/>
          <w:szCs w:val="22"/>
        </w:rPr>
        <w:t xml:space="preserve"> for the property</w:t>
      </w:r>
      <w:r w:rsidR="002669A6">
        <w:rPr>
          <w:sz w:val="22"/>
          <w:szCs w:val="22"/>
        </w:rPr>
        <w:t>.</w:t>
      </w:r>
    </w:p>
    <w:p w:rsidR="004E7269" w:rsidRPr="00FB4D53" w:rsidRDefault="004E7269" w:rsidP="00FB4D5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4D53">
        <w:rPr>
          <w:sz w:val="22"/>
          <w:szCs w:val="22"/>
        </w:rPr>
        <w:t>Cities and towns can implement affordability requirements through inclusionary zoning</w:t>
      </w:r>
      <w:r w:rsidR="002669A6">
        <w:rPr>
          <w:sz w:val="22"/>
          <w:szCs w:val="22"/>
        </w:rPr>
        <w:t>.</w:t>
      </w:r>
    </w:p>
    <w:p w:rsidR="004E7269" w:rsidRPr="00FB4D53" w:rsidRDefault="004E7269" w:rsidP="00FB4D5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4D53">
        <w:rPr>
          <w:sz w:val="22"/>
          <w:szCs w:val="22"/>
        </w:rPr>
        <w:t>Local planning and zoning board members will be able to access more training opportunities</w:t>
      </w:r>
      <w:r w:rsidR="002669A6">
        <w:rPr>
          <w:sz w:val="22"/>
          <w:szCs w:val="22"/>
        </w:rPr>
        <w:t>.</w:t>
      </w:r>
    </w:p>
    <w:p w:rsidR="00482E0E" w:rsidRPr="00041FBC" w:rsidRDefault="00482E0E" w:rsidP="00482E0E">
      <w:pPr>
        <w:rPr>
          <w:sz w:val="22"/>
          <w:szCs w:val="22"/>
        </w:rPr>
      </w:pPr>
    </w:p>
    <w:p w:rsidR="0088061C" w:rsidRPr="00041FBC" w:rsidRDefault="00265CB3" w:rsidP="00FB4D53">
      <w:pPr>
        <w:tabs>
          <w:tab w:val="left" w:pos="4995"/>
        </w:tabs>
        <w:rPr>
          <w:b/>
        </w:rPr>
      </w:pPr>
      <w:r w:rsidRPr="00041FBC">
        <w:rPr>
          <w:b/>
        </w:rPr>
        <w:t>And p</w:t>
      </w:r>
      <w:r w:rsidR="008D5DD6" w:rsidRPr="00041FBC">
        <w:rPr>
          <w:b/>
        </w:rPr>
        <w:t xml:space="preserve">reserve </w:t>
      </w:r>
      <w:r w:rsidR="000F168E" w:rsidRPr="00041FBC">
        <w:rPr>
          <w:b/>
        </w:rPr>
        <w:t xml:space="preserve">open space, </w:t>
      </w:r>
      <w:r w:rsidR="00823524" w:rsidRPr="00041FBC">
        <w:rPr>
          <w:b/>
        </w:rPr>
        <w:t>discourage sprawl</w:t>
      </w:r>
      <w:r w:rsidR="00B912C6" w:rsidRPr="00041FBC">
        <w:rPr>
          <w:b/>
        </w:rPr>
        <w:t>,</w:t>
      </w:r>
      <w:r w:rsidR="0088061C" w:rsidRPr="00041FBC">
        <w:rPr>
          <w:b/>
        </w:rPr>
        <w:t xml:space="preserve"> &amp; promote public health</w:t>
      </w:r>
    </w:p>
    <w:p w:rsidR="00EA0FA7" w:rsidRPr="00FB4D53" w:rsidRDefault="00265CB3" w:rsidP="0088061C">
      <w:pPr>
        <w:numPr>
          <w:ilvl w:val="0"/>
          <w:numId w:val="1"/>
        </w:numPr>
        <w:tabs>
          <w:tab w:val="left" w:pos="720"/>
        </w:tabs>
        <w:outlineLvl w:val="0"/>
        <w:rPr>
          <w:sz w:val="22"/>
          <w:szCs w:val="21"/>
        </w:rPr>
      </w:pPr>
      <w:r w:rsidRPr="00FB4D53">
        <w:rPr>
          <w:sz w:val="22"/>
          <w:szCs w:val="21"/>
        </w:rPr>
        <w:t xml:space="preserve">Developers </w:t>
      </w:r>
      <w:r w:rsidR="004E7269" w:rsidRPr="00FB4D53">
        <w:rPr>
          <w:sz w:val="22"/>
          <w:szCs w:val="21"/>
        </w:rPr>
        <w:t>who want to</w:t>
      </w:r>
      <w:r w:rsidRPr="00FB4D53">
        <w:rPr>
          <w:sz w:val="22"/>
          <w:szCs w:val="21"/>
        </w:rPr>
        <w:t xml:space="preserve"> </w:t>
      </w:r>
      <w:r w:rsidR="00EA0FA7" w:rsidRPr="00FB4D53">
        <w:rPr>
          <w:sz w:val="22"/>
          <w:szCs w:val="21"/>
        </w:rPr>
        <w:t>cluster</w:t>
      </w:r>
      <w:r w:rsidR="004E7269" w:rsidRPr="00FB4D53">
        <w:rPr>
          <w:sz w:val="22"/>
          <w:szCs w:val="21"/>
        </w:rPr>
        <w:t xml:space="preserve"> their</w:t>
      </w:r>
      <w:r w:rsidR="00EA0FA7" w:rsidRPr="00FB4D53">
        <w:rPr>
          <w:sz w:val="22"/>
          <w:szCs w:val="21"/>
        </w:rPr>
        <w:t xml:space="preserve"> development</w:t>
      </w:r>
      <w:r w:rsidRPr="00FB4D53">
        <w:rPr>
          <w:sz w:val="22"/>
          <w:szCs w:val="21"/>
        </w:rPr>
        <w:t xml:space="preserve"> to conserve land </w:t>
      </w:r>
      <w:r w:rsidR="002669A6">
        <w:rPr>
          <w:sz w:val="22"/>
          <w:szCs w:val="21"/>
        </w:rPr>
        <w:t>will</w:t>
      </w:r>
      <w:r w:rsidR="002669A6" w:rsidRPr="00FB4D53">
        <w:rPr>
          <w:sz w:val="22"/>
          <w:szCs w:val="21"/>
        </w:rPr>
        <w:t xml:space="preserve"> </w:t>
      </w:r>
      <w:r w:rsidRPr="00FB4D53">
        <w:rPr>
          <w:sz w:val="22"/>
          <w:szCs w:val="21"/>
        </w:rPr>
        <w:t xml:space="preserve">be able to do </w:t>
      </w:r>
      <w:r w:rsidR="004E7269" w:rsidRPr="00FB4D53">
        <w:rPr>
          <w:sz w:val="22"/>
          <w:szCs w:val="21"/>
        </w:rPr>
        <w:t>so</w:t>
      </w:r>
      <w:r w:rsidR="002950CC">
        <w:rPr>
          <w:sz w:val="22"/>
          <w:szCs w:val="21"/>
        </w:rPr>
        <w:t>.</w:t>
      </w:r>
    </w:p>
    <w:p w:rsidR="0088061C" w:rsidRPr="00FB4D53" w:rsidRDefault="0088061C" w:rsidP="0088061C">
      <w:pPr>
        <w:numPr>
          <w:ilvl w:val="0"/>
          <w:numId w:val="1"/>
        </w:numPr>
        <w:tabs>
          <w:tab w:val="left" w:pos="720"/>
        </w:tabs>
        <w:outlineLvl w:val="0"/>
        <w:rPr>
          <w:sz w:val="22"/>
          <w:szCs w:val="21"/>
        </w:rPr>
      </w:pPr>
      <w:r w:rsidRPr="00FB4D53">
        <w:rPr>
          <w:sz w:val="22"/>
          <w:szCs w:val="21"/>
        </w:rPr>
        <w:t xml:space="preserve">Communities </w:t>
      </w:r>
      <w:r w:rsidR="005B6569" w:rsidRPr="00FB4D53">
        <w:rPr>
          <w:sz w:val="22"/>
          <w:szCs w:val="21"/>
        </w:rPr>
        <w:t xml:space="preserve">will be able to improve the design of unregulated </w:t>
      </w:r>
      <w:r w:rsidR="00265CB3" w:rsidRPr="00FB4D53">
        <w:rPr>
          <w:sz w:val="22"/>
          <w:szCs w:val="21"/>
        </w:rPr>
        <w:t xml:space="preserve">roadside </w:t>
      </w:r>
      <w:r w:rsidR="005B6569" w:rsidRPr="00FB4D53">
        <w:rPr>
          <w:sz w:val="22"/>
          <w:szCs w:val="21"/>
        </w:rPr>
        <w:t>sprawl by establishing a minor subdivision ordinance</w:t>
      </w:r>
      <w:r w:rsidR="002950CC">
        <w:rPr>
          <w:sz w:val="22"/>
          <w:szCs w:val="21"/>
        </w:rPr>
        <w:t>.</w:t>
      </w:r>
    </w:p>
    <w:p w:rsidR="002669A6" w:rsidRDefault="002669A6">
      <w:pPr>
        <w:numPr>
          <w:ilvl w:val="0"/>
          <w:numId w:val="1"/>
        </w:numPr>
        <w:tabs>
          <w:tab w:val="left" w:pos="720"/>
        </w:tabs>
        <w:outlineLvl w:val="0"/>
        <w:rPr>
          <w:rFonts w:ascii="Franklin Gothic Book" w:hAnsi="Franklin Gothic Book"/>
          <w:szCs w:val="22"/>
        </w:rPr>
      </w:pPr>
      <w:r>
        <w:rPr>
          <w:sz w:val="22"/>
          <w:szCs w:val="21"/>
        </w:rPr>
        <w:t>Cities and towns will be able to “opt in” to additional tools and benefits</w:t>
      </w:r>
      <w:r w:rsidR="00844E0F" w:rsidRPr="00FB4D53">
        <w:rPr>
          <w:sz w:val="22"/>
          <w:szCs w:val="21"/>
        </w:rPr>
        <w:t xml:space="preserve"> </w:t>
      </w:r>
      <w:r>
        <w:rPr>
          <w:sz w:val="22"/>
          <w:szCs w:val="21"/>
        </w:rPr>
        <w:t>if they meet state standards for</w:t>
      </w:r>
      <w:r w:rsidR="00844E0F" w:rsidRPr="00FB4D53">
        <w:rPr>
          <w:sz w:val="22"/>
          <w:szCs w:val="21"/>
        </w:rPr>
        <w:t xml:space="preserve"> compact housing and economic development while protecting open space and water quality</w:t>
      </w:r>
      <w:r w:rsidR="002950CC">
        <w:rPr>
          <w:sz w:val="22"/>
          <w:szCs w:val="21"/>
        </w:rPr>
        <w:t>.</w:t>
      </w:r>
    </w:p>
    <w:p w:rsidR="002950CC" w:rsidRPr="00FB4D53" w:rsidRDefault="002950CC">
      <w:pPr>
        <w:numPr>
          <w:ilvl w:val="0"/>
          <w:numId w:val="1"/>
        </w:numPr>
        <w:tabs>
          <w:tab w:val="left" w:pos="720"/>
        </w:tabs>
        <w:outlineLvl w:val="0"/>
        <w:rPr>
          <w:sz w:val="22"/>
          <w:szCs w:val="22"/>
        </w:rPr>
      </w:pPr>
      <w:r w:rsidRPr="00FB4D53">
        <w:rPr>
          <w:sz w:val="22"/>
          <w:szCs w:val="22"/>
        </w:rPr>
        <w:t>Natur</w:t>
      </w:r>
      <w:r>
        <w:rPr>
          <w:sz w:val="22"/>
          <w:szCs w:val="22"/>
        </w:rPr>
        <w:t>al Resource Protection Zoning is a new tool to preserve large and important resource areas.</w:t>
      </w:r>
    </w:p>
    <w:sectPr w:rsidR="002950CC" w:rsidRPr="00FB4D53" w:rsidSect="000E1E98">
      <w:footerReference w:type="default" r:id="rId9"/>
      <w:pgSz w:w="12240" w:h="15840"/>
      <w:pgMar w:top="1296" w:right="1152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1B" w:rsidRDefault="00856D1B" w:rsidP="00EA4E14">
      <w:r>
        <w:separator/>
      </w:r>
    </w:p>
  </w:endnote>
  <w:endnote w:type="continuationSeparator" w:id="0">
    <w:p w:rsidR="00856D1B" w:rsidRDefault="00856D1B" w:rsidP="00EA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C6" w:rsidRDefault="00B912C6" w:rsidP="000E1E98">
    <w:pPr>
      <w:pStyle w:val="Footer"/>
      <w:jc w:val="center"/>
    </w:pPr>
    <w:r w:rsidRPr="00FE4C1C">
      <w:rPr>
        <w:rFonts w:ascii="Franklin Gothic Book" w:hAnsi="Franklin Gothic Book"/>
        <w:i/>
      </w:rPr>
      <w:t xml:space="preserve">For more information, please contact </w:t>
    </w:r>
    <w:r>
      <w:rPr>
        <w:rFonts w:ascii="Franklin Gothic Book" w:hAnsi="Franklin Gothic Book"/>
        <w:i/>
      </w:rPr>
      <w:t>Eric Hove</w:t>
    </w:r>
    <w:r w:rsidRPr="00FE4C1C">
      <w:rPr>
        <w:rFonts w:ascii="Franklin Gothic Book" w:hAnsi="Franklin Gothic Book"/>
        <w:i/>
      </w:rPr>
      <w:t xml:space="preserve"> at </w:t>
    </w:r>
    <w:r>
      <w:rPr>
        <w:rFonts w:ascii="Franklin Gothic Book" w:hAnsi="Franklin Gothic Book"/>
        <w:i/>
      </w:rPr>
      <w:t>the Metropolitan Area Planning Council (</w:t>
    </w:r>
    <w:r w:rsidRPr="00FE4C1C">
      <w:rPr>
        <w:rFonts w:ascii="Franklin Gothic Book" w:hAnsi="Franklin Gothic Book"/>
        <w:i/>
      </w:rPr>
      <w:t>MAPC</w:t>
    </w:r>
    <w:r>
      <w:rPr>
        <w:rFonts w:ascii="Franklin Gothic Book" w:hAnsi="Franklin Gothic Book"/>
        <w:i/>
      </w:rPr>
      <w:t>)</w:t>
    </w:r>
    <w:r w:rsidRPr="00FE4C1C">
      <w:rPr>
        <w:rFonts w:ascii="Franklin Gothic Book" w:hAnsi="Franklin Gothic Book"/>
        <w:i/>
      </w:rPr>
      <w:t xml:space="preserve"> at (617) 933-</w:t>
    </w:r>
    <w:r>
      <w:rPr>
        <w:rFonts w:ascii="Franklin Gothic Book" w:hAnsi="Franklin Gothic Book"/>
        <w:i/>
      </w:rPr>
      <w:t xml:space="preserve">0737; ehove@mapc.org or </w:t>
    </w:r>
    <w:r w:rsidR="004909B4">
      <w:rPr>
        <w:rFonts w:ascii="Franklin Gothic Book" w:hAnsi="Franklin Gothic Book"/>
        <w:i/>
      </w:rPr>
      <w:t>Larry Field</w:t>
    </w:r>
    <w:r>
      <w:rPr>
        <w:rFonts w:ascii="Franklin Gothic Book" w:hAnsi="Franklin Gothic Book"/>
        <w:i/>
      </w:rPr>
      <w:t xml:space="preserve"> at the Massachusetts Smart Growth Alliance (617) 263-</w:t>
    </w:r>
    <w:r w:rsidR="004909B4">
      <w:rPr>
        <w:rFonts w:ascii="Franklin Gothic Book" w:hAnsi="Franklin Gothic Book"/>
        <w:i/>
      </w:rPr>
      <w:t>7470</w:t>
    </w:r>
    <w:r>
      <w:rPr>
        <w:rFonts w:ascii="Franklin Gothic Book" w:hAnsi="Franklin Gothic Book"/>
        <w:i/>
      </w:rPr>
      <w:t xml:space="preserve">; </w:t>
    </w:r>
    <w:r w:rsidR="004909B4">
      <w:rPr>
        <w:rFonts w:ascii="Franklin Gothic Book" w:hAnsi="Franklin Gothic Book"/>
        <w:i/>
      </w:rPr>
      <w:t>larry</w:t>
    </w:r>
    <w:r>
      <w:rPr>
        <w:rFonts w:ascii="Franklin Gothic Book" w:hAnsi="Franklin Gothic Book"/>
        <w:i/>
      </w:rPr>
      <w:t>@ma-smartgrowth.org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1B" w:rsidRDefault="00856D1B" w:rsidP="00EA4E14">
      <w:r>
        <w:separator/>
      </w:r>
    </w:p>
  </w:footnote>
  <w:footnote w:type="continuationSeparator" w:id="0">
    <w:p w:rsidR="00856D1B" w:rsidRDefault="00856D1B" w:rsidP="00EA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80A"/>
    <w:multiLevelType w:val="hybridMultilevel"/>
    <w:tmpl w:val="6E1E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5FE"/>
    <w:multiLevelType w:val="hybridMultilevel"/>
    <w:tmpl w:val="DA9C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6CBC"/>
    <w:multiLevelType w:val="hybridMultilevel"/>
    <w:tmpl w:val="DCB0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12A5"/>
    <w:multiLevelType w:val="hybridMultilevel"/>
    <w:tmpl w:val="A3A22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38D5"/>
    <w:multiLevelType w:val="hybridMultilevel"/>
    <w:tmpl w:val="0AAE2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1C"/>
    <w:rsid w:val="000115D1"/>
    <w:rsid w:val="00041FBC"/>
    <w:rsid w:val="000421C1"/>
    <w:rsid w:val="00093256"/>
    <w:rsid w:val="000C74DC"/>
    <w:rsid w:val="000E17E3"/>
    <w:rsid w:val="000E1E98"/>
    <w:rsid w:val="000E4442"/>
    <w:rsid w:val="000F168E"/>
    <w:rsid w:val="000F3F70"/>
    <w:rsid w:val="000F4C9D"/>
    <w:rsid w:val="00146F8A"/>
    <w:rsid w:val="001520C9"/>
    <w:rsid w:val="00157DD4"/>
    <w:rsid w:val="001B1A28"/>
    <w:rsid w:val="001C6059"/>
    <w:rsid w:val="001E62D0"/>
    <w:rsid w:val="001E7BF2"/>
    <w:rsid w:val="0020015C"/>
    <w:rsid w:val="00200C86"/>
    <w:rsid w:val="00247C28"/>
    <w:rsid w:val="00265CB3"/>
    <w:rsid w:val="002669A6"/>
    <w:rsid w:val="002950CC"/>
    <w:rsid w:val="002963A4"/>
    <w:rsid w:val="002B0E01"/>
    <w:rsid w:val="00305CFB"/>
    <w:rsid w:val="00325725"/>
    <w:rsid w:val="00376C3B"/>
    <w:rsid w:val="00387C99"/>
    <w:rsid w:val="00390089"/>
    <w:rsid w:val="00460EE8"/>
    <w:rsid w:val="00480F9A"/>
    <w:rsid w:val="00482AF5"/>
    <w:rsid w:val="00482E0E"/>
    <w:rsid w:val="004909B4"/>
    <w:rsid w:val="0049333C"/>
    <w:rsid w:val="004C02E5"/>
    <w:rsid w:val="004E7269"/>
    <w:rsid w:val="005241D7"/>
    <w:rsid w:val="00547457"/>
    <w:rsid w:val="005514DA"/>
    <w:rsid w:val="00561957"/>
    <w:rsid w:val="00563593"/>
    <w:rsid w:val="00580911"/>
    <w:rsid w:val="0058518A"/>
    <w:rsid w:val="00591561"/>
    <w:rsid w:val="005949CA"/>
    <w:rsid w:val="005A2626"/>
    <w:rsid w:val="005B1138"/>
    <w:rsid w:val="005B6569"/>
    <w:rsid w:val="005E73DA"/>
    <w:rsid w:val="006133CC"/>
    <w:rsid w:val="00615066"/>
    <w:rsid w:val="00642375"/>
    <w:rsid w:val="006A52D0"/>
    <w:rsid w:val="006C006A"/>
    <w:rsid w:val="006C4F60"/>
    <w:rsid w:val="00710E66"/>
    <w:rsid w:val="00735341"/>
    <w:rsid w:val="007663D3"/>
    <w:rsid w:val="007A1813"/>
    <w:rsid w:val="007C69CD"/>
    <w:rsid w:val="007D18F1"/>
    <w:rsid w:val="007F276F"/>
    <w:rsid w:val="00801A49"/>
    <w:rsid w:val="00823524"/>
    <w:rsid w:val="00844E0F"/>
    <w:rsid w:val="0085588E"/>
    <w:rsid w:val="00856D1B"/>
    <w:rsid w:val="0088061C"/>
    <w:rsid w:val="008D5DD6"/>
    <w:rsid w:val="0090725F"/>
    <w:rsid w:val="00907293"/>
    <w:rsid w:val="009C53E1"/>
    <w:rsid w:val="00AA3F93"/>
    <w:rsid w:val="00AA7406"/>
    <w:rsid w:val="00AE4CEA"/>
    <w:rsid w:val="00B049B4"/>
    <w:rsid w:val="00B04ADE"/>
    <w:rsid w:val="00B65659"/>
    <w:rsid w:val="00B912C6"/>
    <w:rsid w:val="00BA2687"/>
    <w:rsid w:val="00BA56C7"/>
    <w:rsid w:val="00BB15B7"/>
    <w:rsid w:val="00BB1FC0"/>
    <w:rsid w:val="00BE62D4"/>
    <w:rsid w:val="00BE77BB"/>
    <w:rsid w:val="00C65097"/>
    <w:rsid w:val="00C7507C"/>
    <w:rsid w:val="00D10DAF"/>
    <w:rsid w:val="00D72E1D"/>
    <w:rsid w:val="00D825CC"/>
    <w:rsid w:val="00DF0C7A"/>
    <w:rsid w:val="00E21A12"/>
    <w:rsid w:val="00E21E72"/>
    <w:rsid w:val="00E47793"/>
    <w:rsid w:val="00E77F1D"/>
    <w:rsid w:val="00E92825"/>
    <w:rsid w:val="00EA0FA7"/>
    <w:rsid w:val="00EA4E14"/>
    <w:rsid w:val="00F343CF"/>
    <w:rsid w:val="00FB4D53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E441A1-7040-4F8F-AB72-9EBB0703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0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61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A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E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E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613F-7E56-458F-B71C-31ABD9E1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Area Planning Council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Field</dc:creator>
  <cp:lastModifiedBy>Andre Leroux</cp:lastModifiedBy>
  <cp:revision>9</cp:revision>
  <cp:lastPrinted>2016-05-20T14:39:00Z</cp:lastPrinted>
  <dcterms:created xsi:type="dcterms:W3CDTF">2016-05-24T03:43:00Z</dcterms:created>
  <dcterms:modified xsi:type="dcterms:W3CDTF">2016-05-24T05:08:00Z</dcterms:modified>
</cp:coreProperties>
</file>